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DIRECCIONGENER AL DE CULTURA Y EDUCACION</w:t>
      </w:r>
    </w:p>
    <w:p w:rsidR="00000000" w:rsidDel="00000000" w:rsidP="00000000" w:rsidRDefault="00000000" w:rsidRPr="00000000" w14:paraId="00000002">
      <w:pPr>
        <w:spacing w:after="0" w:line="276" w:lineRule="auto"/>
        <w:rPr>
          <w:rFonts w:ascii="Arial Narrow" w:cs="Arial Narrow" w:eastAsia="Arial Narrow" w:hAnsi="Arial Narrow"/>
          <w:b w:val="1"/>
        </w:rPr>
      </w:pPr>
      <w:bookmarkStart w:colFirst="0" w:colLast="0" w:name="_7qlqiba2bzf0" w:id="0"/>
      <w:bookmarkEnd w:id="0"/>
      <w:r w:rsidDel="00000000" w:rsidR="00000000" w:rsidRPr="00000000">
        <w:rPr>
          <w:rFonts w:ascii="Arial Narrow" w:cs="Arial Narrow" w:eastAsia="Arial Narrow" w:hAnsi="Arial Narrow"/>
          <w:b w:val="1"/>
          <w:rtl w:val="0"/>
        </w:rPr>
        <w:t xml:space="preserve">SUBSECRETARIÍA DE EDUCACIÓN</w:t>
      </w:r>
    </w:p>
    <w:p w:rsidR="00000000" w:rsidDel="00000000" w:rsidP="00000000" w:rsidRDefault="00000000" w:rsidRPr="00000000" w14:paraId="00000003">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DIRECCIÓN DE INSPECCIÓN GENERAL</w:t>
      </w:r>
    </w:p>
    <w:p w:rsidR="00000000" w:rsidDel="00000000" w:rsidP="00000000" w:rsidRDefault="00000000" w:rsidRPr="00000000" w14:paraId="00000004">
      <w:pPr>
        <w:spacing w:after="0"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REGIÓN 18 –  DISTRITO PINAMAR</w:t>
      </w:r>
    </w:p>
    <w:p w:rsidR="00000000" w:rsidDel="00000000" w:rsidP="00000000" w:rsidRDefault="00000000" w:rsidRPr="00000000" w14:paraId="00000005">
      <w:pPr>
        <w:spacing w:after="0" w:line="276"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Institución:</w:t>
      </w:r>
      <w:r w:rsidDel="00000000" w:rsidR="00000000" w:rsidRPr="00000000">
        <w:rPr>
          <w:rFonts w:ascii="Arial Narrow" w:cs="Arial Narrow" w:eastAsia="Arial Narrow" w:hAnsi="Arial Narrow"/>
          <w:rtl w:val="0"/>
        </w:rPr>
        <w:t xml:space="preserve"> ISFD Nº 235”</w:t>
      </w:r>
    </w:p>
    <w:p w:rsidR="00000000" w:rsidDel="00000000" w:rsidP="00000000" w:rsidRDefault="00000000" w:rsidRPr="00000000" w14:paraId="00000007">
      <w:pPr>
        <w:spacing w:after="0"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tabs>
          <w:tab w:val="left" w:leader="none" w:pos="3384"/>
        </w:tabs>
        <w:spacing w:after="0" w:line="276"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Fecha:</w:t>
      </w:r>
      <w:r w:rsidDel="00000000" w:rsidR="00000000" w:rsidRPr="00000000">
        <w:rPr>
          <w:rFonts w:ascii="Arial Narrow" w:cs="Arial Narrow" w:eastAsia="Arial Narrow" w:hAnsi="Arial Narrow"/>
          <w:rtl w:val="0"/>
        </w:rPr>
        <w:t xml:space="preserve"> 14 de marzo de 2025</w:t>
      </w:r>
    </w:p>
    <w:p w:rsidR="00000000" w:rsidDel="00000000" w:rsidP="00000000" w:rsidRDefault="00000000" w:rsidRPr="00000000" w14:paraId="00000009">
      <w:pPr>
        <w:tabs>
          <w:tab w:val="left" w:leader="none" w:pos="3384"/>
        </w:tabs>
        <w:spacing w:after="0"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tabs>
          <w:tab w:val="left" w:leader="none" w:pos="4860"/>
        </w:tabs>
        <w:spacing w:after="0" w:line="276"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IJD</w:t>
      </w:r>
      <w:r w:rsidDel="00000000" w:rsidR="00000000" w:rsidRPr="00000000">
        <w:rPr>
          <w:rFonts w:ascii="Arial Narrow" w:cs="Arial Narrow" w:eastAsia="Arial Narrow" w:hAnsi="Arial Narrow"/>
          <w:rtl w:val="0"/>
        </w:rPr>
        <w:t xml:space="preserve">: Marta A. Gosende</w:t>
      </w:r>
    </w:p>
    <w:p w:rsidR="00000000" w:rsidDel="00000000" w:rsidP="00000000" w:rsidRDefault="00000000" w:rsidRPr="00000000" w14:paraId="0000000B">
      <w:pPr>
        <w:tabs>
          <w:tab w:val="left" w:leader="none" w:pos="4860"/>
        </w:tabs>
        <w:spacing w:after="0"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tabs>
          <w:tab w:val="left" w:leader="none" w:pos="4860"/>
        </w:tabs>
        <w:spacing w:after="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Acta Nº  </w:t>
      </w:r>
    </w:p>
    <w:p w:rsidR="00000000" w:rsidDel="00000000" w:rsidP="00000000" w:rsidRDefault="00000000" w:rsidRPr="00000000" w14:paraId="0000000D">
      <w:pPr>
        <w:tabs>
          <w:tab w:val="left" w:leader="none" w:pos="4860"/>
        </w:tabs>
        <w:spacing w:after="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Fs.: </w:t>
      </w:r>
    </w:p>
    <w:p w:rsidR="00000000" w:rsidDel="00000000" w:rsidP="00000000" w:rsidRDefault="00000000" w:rsidRPr="00000000" w14:paraId="0000000E">
      <w:pPr>
        <w:tabs>
          <w:tab w:val="left" w:leader="none" w:pos="4860"/>
        </w:tabs>
        <w:spacing w:after="0"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spacing w:after="0" w:line="276"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Motivo: Asesorar acciones ante nuevo RAM</w:t>
      </w:r>
    </w:p>
    <w:p w:rsidR="00000000" w:rsidDel="00000000" w:rsidP="00000000" w:rsidRDefault="00000000" w:rsidRPr="00000000" w14:paraId="00000010">
      <w:pPr>
        <w:spacing w:after="0" w:line="276"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 los 14 días del mes de marzo de 2025, esta IJD  se presenta en el ISFD Nº 235, siendo recibida por su Director, Luciano Miglierina, a quien se le informa el motivo de la visita.</w:t>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Director informa que desde el año pasado se han realizado reuniones, tanto con el personal docente como con estudiantes del ISFD 235, a fin de avanzar en la implementación del nuevo Régimen Académico Marco, aprobado por Resol. 4196/24. </w:t>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reflexiona con el Director que los horizontes de la formación superior que guiaron la elaboración del RAM, consisten en pensar en el Nivel Superior como un sistema integrado que contemple la movilidad y la formación desde las trayectorias de los estudiantes, siendo menester garantizar las trayectorias estudiantiles desde la centralidad de la enseñanza. Para ello, se habilitan nuevas modalidades para transitar las cursadas de las carreras, pensando la enseñanza a partir de nuevos entornos formativos que fortalecen las trayectorias estudiantiles. Se ha de trabajar, por tanto, en pensar estrategias que permitan garantizar el tiempo de clases prescripto en los diseños curriculares, garantizando condiciones académicas para estudiantes que se encuentran cursando carreras a ciclo cerrado o con cambio curricular.</w:t>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indica al Director profundizar el trabajo conjunto y colaborativo, implementando estrategias de comunicación que permitan informar a la comunidad educativa, incluyendo estudiantes y familias, sobre los cambios y beneficios del nuevo régimen. </w:t>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particular, han de profundizarse a) la planificación de las estrategias de acompañamiento a los diferentes roles institucionales para la implementación del nuevo RAM, b) la elaboración y comunicación a la comunidad del IS de la agenda de trabajo para el año 2025; c) la definición e implementación de roles para la inscripción por materias; d) la identificación de las estrategias para promover el trabajo en conjunto de las y los docentes de toda una carrera, que refuerzan la articulación horizontal y vertical entre las unidades curriculares; e) la construcción de acuerdos sobre materias promocionales; f) la previsión de la Agenda de trabajo 2025 sobre la revisión de las prácticas institucionales de evaluación; g) Organización temporal del trabajo institucional para la construcción del RAI durante el 2025.</w:t>
      </w:r>
    </w:p>
    <w:p w:rsidR="00000000" w:rsidDel="00000000" w:rsidP="00000000" w:rsidRDefault="00000000" w:rsidRPr="00000000" w14:paraId="00000016">
      <w:pPr>
        <w:tabs>
          <w:tab w:val="left" w:leader="none" w:pos="5893"/>
        </w:tabs>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este acto, el director presenta la planificación propuesta por el equipo docente del Instituto Superior de Formación Docente n° 235 de la ciudad de Pinamar para la adecuación al nuevo Régimen Académico Marco en cuanto a asignaturas con final obligatorio y con propuesta pedagógica combinada, conforme el siguiente detalle:</w:t>
      </w:r>
    </w:p>
    <w:p w:rsidR="00000000" w:rsidDel="00000000" w:rsidP="00000000" w:rsidRDefault="00000000" w:rsidRPr="00000000" w14:paraId="00000017">
      <w:pPr>
        <w:tabs>
          <w:tab w:val="left" w:leader="none" w:pos="5893"/>
        </w:tabs>
        <w:spacing w:line="276" w:lineRule="auto"/>
        <w:jc w:val="both"/>
        <w:rPr>
          <w:rFonts w:ascii="Arial Narrow" w:cs="Arial Narrow" w:eastAsia="Arial Narrow" w:hAnsi="Arial Narrow"/>
        </w:rPr>
      </w:pPr>
      <w:r w:rsidDel="00000000" w:rsidR="00000000" w:rsidRPr="00000000">
        <w:rPr>
          <w:rtl w:val="0"/>
        </w:rPr>
      </w:r>
    </w:p>
    <w:tbl>
      <w:tblPr>
        <w:tblStyle w:val="Table1"/>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2410"/>
        <w:gridCol w:w="986"/>
        <w:tblGridChange w:id="0">
          <w:tblGrid>
            <w:gridCol w:w="5098"/>
            <w:gridCol w:w="2410"/>
            <w:gridCol w:w="986"/>
          </w:tblGrid>
        </w:tblGridChange>
      </w:tblGrid>
      <w:tr>
        <w:trPr>
          <w:cantSplit w:val="0"/>
          <w:tblHeader w:val="0"/>
        </w:trPr>
        <w:tc>
          <w:tcPr>
            <w:gridSpan w:val="3"/>
          </w:tcPr>
          <w:p w:rsidR="00000000" w:rsidDel="00000000" w:rsidP="00000000" w:rsidRDefault="00000000" w:rsidRPr="00000000" w14:paraId="00000018">
            <w:pPr>
              <w:tabs>
                <w:tab w:val="left" w:leader="none" w:pos="5893"/>
              </w:tabs>
              <w:spacing w:line="276"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PROFESORADO DE LENGUA Y LITERATURA (RESOLUCIÓN 1862/17)</w:t>
            </w:r>
          </w:p>
        </w:tc>
      </w:tr>
      <w:tr>
        <w:trPr>
          <w:cantSplit w:val="0"/>
          <w:tblHeader w:val="0"/>
        </w:trPr>
        <w:tc>
          <w:tcPr/>
          <w:p w:rsidR="00000000" w:rsidDel="00000000" w:rsidP="00000000" w:rsidRDefault="00000000" w:rsidRPr="00000000" w14:paraId="0000001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Lingüística y Gramática I</w:t>
            </w:r>
          </w:p>
        </w:tc>
        <w:tc>
          <w:tcPr/>
          <w:p w:rsidR="00000000" w:rsidDel="00000000" w:rsidP="00000000" w:rsidRDefault="00000000" w:rsidRPr="00000000" w14:paraId="0000001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1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1º</w:t>
            </w:r>
          </w:p>
        </w:tc>
      </w:tr>
      <w:tr>
        <w:trPr>
          <w:cantSplit w:val="0"/>
          <w:tblHeader w:val="0"/>
        </w:trPr>
        <w:tc>
          <w:tcPr/>
          <w:p w:rsidR="00000000" w:rsidDel="00000000" w:rsidP="00000000" w:rsidRDefault="00000000" w:rsidRPr="00000000" w14:paraId="0000001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Lingüística y Gramática II</w:t>
            </w:r>
          </w:p>
        </w:tc>
        <w:tc>
          <w:tcPr/>
          <w:p w:rsidR="00000000" w:rsidDel="00000000" w:rsidP="00000000" w:rsidRDefault="00000000" w:rsidRPr="00000000" w14:paraId="0000001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2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2º</w:t>
            </w:r>
          </w:p>
        </w:tc>
      </w:tr>
      <w:tr>
        <w:trPr>
          <w:cantSplit w:val="0"/>
          <w:tblHeader w:val="0"/>
        </w:trPr>
        <w:tc>
          <w:tcPr/>
          <w:p w:rsidR="00000000" w:rsidDel="00000000" w:rsidP="00000000" w:rsidRDefault="00000000" w:rsidRPr="00000000" w14:paraId="0000002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Historia Social y Cultural de la Literatura II</w:t>
            </w:r>
          </w:p>
        </w:tc>
        <w:tc>
          <w:tcPr/>
          <w:p w:rsidR="00000000" w:rsidDel="00000000" w:rsidP="00000000" w:rsidRDefault="00000000" w:rsidRPr="00000000" w14:paraId="0000002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2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2º</w:t>
            </w:r>
          </w:p>
        </w:tc>
      </w:tr>
      <w:tr>
        <w:trPr>
          <w:cantSplit w:val="0"/>
          <w:tblHeader w:val="0"/>
        </w:trPr>
        <w:tc>
          <w:tcPr/>
          <w:p w:rsidR="00000000" w:rsidDel="00000000" w:rsidP="00000000" w:rsidRDefault="00000000" w:rsidRPr="00000000" w14:paraId="0000002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Teoría Literaria II</w:t>
            </w:r>
          </w:p>
        </w:tc>
        <w:tc>
          <w:tcPr/>
          <w:p w:rsidR="00000000" w:rsidDel="00000000" w:rsidP="00000000" w:rsidRDefault="00000000" w:rsidRPr="00000000" w14:paraId="0000002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2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2º</w:t>
            </w:r>
          </w:p>
        </w:tc>
      </w:tr>
      <w:tr>
        <w:trPr>
          <w:cantSplit w:val="0"/>
          <w:tblHeader w:val="0"/>
        </w:trPr>
        <w:tc>
          <w:tcPr/>
          <w:p w:rsidR="00000000" w:rsidDel="00000000" w:rsidP="00000000" w:rsidRDefault="00000000" w:rsidRPr="00000000" w14:paraId="0000002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Lingüística y Gramática III</w:t>
            </w:r>
          </w:p>
        </w:tc>
        <w:tc>
          <w:tcPr/>
          <w:p w:rsidR="00000000" w:rsidDel="00000000" w:rsidP="00000000" w:rsidRDefault="00000000" w:rsidRPr="00000000" w14:paraId="0000002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2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2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Literatura Española y Latinoamericana</w:t>
            </w:r>
          </w:p>
        </w:tc>
        <w:tc>
          <w:tcPr/>
          <w:p w:rsidR="00000000" w:rsidDel="00000000" w:rsidP="00000000" w:rsidRDefault="00000000" w:rsidRPr="00000000" w14:paraId="0000002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2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2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Teoría Literaria III</w:t>
            </w:r>
          </w:p>
        </w:tc>
        <w:tc>
          <w:tcPr/>
          <w:p w:rsidR="00000000" w:rsidDel="00000000" w:rsidP="00000000" w:rsidRDefault="00000000" w:rsidRPr="00000000" w14:paraId="0000002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2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3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Literatura Argentina</w:t>
            </w:r>
          </w:p>
        </w:tc>
        <w:tc>
          <w:tcPr/>
          <w:p w:rsidR="00000000" w:rsidDel="00000000" w:rsidP="00000000" w:rsidRDefault="00000000" w:rsidRPr="00000000" w14:paraId="0000003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3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3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General</w:t>
            </w:r>
          </w:p>
        </w:tc>
        <w:tc>
          <w:tcPr/>
          <w:p w:rsidR="00000000" w:rsidDel="00000000" w:rsidP="00000000" w:rsidRDefault="00000000" w:rsidRPr="00000000" w14:paraId="0000003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3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1º</w:t>
            </w:r>
          </w:p>
        </w:tc>
      </w:tr>
      <w:tr>
        <w:trPr>
          <w:cantSplit w:val="0"/>
          <w:tblHeader w:val="0"/>
        </w:trPr>
        <w:tc>
          <w:tcPr/>
          <w:p w:rsidR="00000000" w:rsidDel="00000000" w:rsidP="00000000" w:rsidRDefault="00000000" w:rsidRPr="00000000" w14:paraId="0000003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Lingüística y Gramática I</w:t>
            </w:r>
          </w:p>
        </w:tc>
        <w:tc>
          <w:tcPr/>
          <w:p w:rsidR="00000000" w:rsidDel="00000000" w:rsidP="00000000" w:rsidRDefault="00000000" w:rsidRPr="00000000" w14:paraId="0000003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3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1º</w:t>
            </w:r>
          </w:p>
        </w:tc>
      </w:tr>
      <w:tr>
        <w:trPr>
          <w:cantSplit w:val="0"/>
          <w:tblHeader w:val="0"/>
        </w:trPr>
        <w:tc>
          <w:tcPr/>
          <w:p w:rsidR="00000000" w:rsidDel="00000000" w:rsidP="00000000" w:rsidRDefault="00000000" w:rsidRPr="00000000" w14:paraId="0000003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Lingüística y Gramática II</w:t>
            </w:r>
          </w:p>
        </w:tc>
        <w:tc>
          <w:tcPr/>
          <w:p w:rsidR="00000000" w:rsidDel="00000000" w:rsidP="00000000" w:rsidRDefault="00000000" w:rsidRPr="00000000" w14:paraId="0000003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3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2º</w:t>
            </w:r>
          </w:p>
        </w:tc>
      </w:tr>
      <w:tr>
        <w:trPr>
          <w:cantSplit w:val="0"/>
          <w:tblHeader w:val="0"/>
        </w:trPr>
        <w:tc>
          <w:tcPr/>
          <w:p w:rsidR="00000000" w:rsidDel="00000000" w:rsidP="00000000" w:rsidRDefault="00000000" w:rsidRPr="00000000" w14:paraId="0000003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Educación Para la diversidad</w:t>
            </w:r>
          </w:p>
        </w:tc>
        <w:tc>
          <w:tcPr/>
          <w:p w:rsidR="00000000" w:rsidDel="00000000" w:rsidP="00000000" w:rsidRDefault="00000000" w:rsidRPr="00000000" w14:paraId="0000003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3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3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Filosofía y Educación</w:t>
            </w:r>
          </w:p>
        </w:tc>
        <w:tc>
          <w:tcPr/>
          <w:p w:rsidR="00000000" w:rsidDel="00000000" w:rsidP="00000000" w:rsidRDefault="00000000" w:rsidRPr="00000000" w14:paraId="0000004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4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4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Tutorías y Orientación Escolar</w:t>
            </w:r>
          </w:p>
        </w:tc>
        <w:tc>
          <w:tcPr/>
          <w:p w:rsidR="00000000" w:rsidDel="00000000" w:rsidP="00000000" w:rsidRDefault="00000000" w:rsidRPr="00000000" w14:paraId="0000004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4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4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Lingüística y Gramática IV</w:t>
            </w:r>
          </w:p>
        </w:tc>
        <w:tc>
          <w:tcPr/>
          <w:p w:rsidR="00000000" w:rsidDel="00000000" w:rsidP="00000000" w:rsidRDefault="00000000" w:rsidRPr="00000000" w14:paraId="0000004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4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4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Literatura Argentina</w:t>
            </w:r>
          </w:p>
        </w:tc>
        <w:tc>
          <w:tcPr/>
          <w:p w:rsidR="00000000" w:rsidDel="00000000" w:rsidP="00000000" w:rsidRDefault="00000000" w:rsidRPr="00000000" w14:paraId="0000004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4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4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Sociolingüística </w:t>
            </w:r>
          </w:p>
        </w:tc>
        <w:tc>
          <w:tcPr/>
          <w:p w:rsidR="00000000" w:rsidDel="00000000" w:rsidP="00000000" w:rsidRDefault="00000000" w:rsidRPr="00000000" w14:paraId="0000004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4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4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Seminario: Literatura y Otros Lenguajes Artísticos</w:t>
            </w:r>
          </w:p>
        </w:tc>
        <w:tc>
          <w:tcPr/>
          <w:p w:rsidR="00000000" w:rsidDel="00000000" w:rsidP="00000000" w:rsidRDefault="00000000" w:rsidRPr="00000000" w14:paraId="0000004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5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5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EDI: Seminario de Literatura y Política</w:t>
            </w:r>
          </w:p>
        </w:tc>
        <w:tc>
          <w:tcPr/>
          <w:p w:rsidR="00000000" w:rsidDel="00000000" w:rsidP="00000000" w:rsidRDefault="00000000" w:rsidRPr="00000000" w14:paraId="0000005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5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5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5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5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7">
            <w:pPr>
              <w:tabs>
                <w:tab w:val="left" w:leader="none" w:pos="5893"/>
              </w:tabs>
              <w:spacing w:line="276"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PROFESORADO EN GEOGRAFÍA (PLAN VIEJO) (RESOLUCIÓN 13259/99)</w:t>
            </w:r>
            <w:r w:rsidDel="00000000" w:rsidR="00000000" w:rsidRPr="00000000">
              <w:rPr>
                <w:rtl w:val="0"/>
              </w:rPr>
            </w:r>
          </w:p>
        </w:tc>
      </w:tr>
      <w:tr>
        <w:trPr>
          <w:cantSplit w:val="0"/>
          <w:tblHeader w:val="0"/>
        </w:trPr>
        <w:tc>
          <w:tcPr/>
          <w:p w:rsidR="00000000" w:rsidDel="00000000" w:rsidP="00000000" w:rsidRDefault="00000000" w:rsidRPr="00000000" w14:paraId="0000005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EDI: ESI y Geografía de Género</w:t>
            </w:r>
          </w:p>
        </w:tc>
        <w:tc>
          <w:tcPr/>
          <w:p w:rsidR="00000000" w:rsidDel="00000000" w:rsidP="00000000" w:rsidRDefault="00000000" w:rsidRPr="00000000" w14:paraId="0000005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5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5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EDI: Cartografía y Enseñanza de la Geografía</w:t>
            </w:r>
          </w:p>
        </w:tc>
        <w:tc>
          <w:tcPr/>
          <w:p w:rsidR="00000000" w:rsidDel="00000000" w:rsidP="00000000" w:rsidRDefault="00000000" w:rsidRPr="00000000" w14:paraId="0000005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5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6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Problemas Espaciales Americanos</w:t>
            </w:r>
          </w:p>
        </w:tc>
        <w:tc>
          <w:tcPr/>
          <w:p w:rsidR="00000000" w:rsidDel="00000000" w:rsidP="00000000" w:rsidRDefault="00000000" w:rsidRPr="00000000" w14:paraId="0000006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6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6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Problemas Espaciales Americanos</w:t>
            </w:r>
          </w:p>
        </w:tc>
        <w:tc>
          <w:tcPr/>
          <w:p w:rsidR="00000000" w:rsidDel="00000000" w:rsidP="00000000" w:rsidRDefault="00000000" w:rsidRPr="00000000" w14:paraId="0000006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6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6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Problemas Espaciales Mundiales</w:t>
            </w:r>
          </w:p>
        </w:tc>
        <w:tc>
          <w:tcPr/>
          <w:p w:rsidR="00000000" w:rsidDel="00000000" w:rsidP="00000000" w:rsidRDefault="00000000" w:rsidRPr="00000000" w14:paraId="0000006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6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6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6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6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6C">
            <w:pPr>
              <w:tabs>
                <w:tab w:val="left" w:leader="none" w:pos="5893"/>
              </w:tabs>
              <w:spacing w:line="276"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PROFESORADO EN GEOGRAFÍA (PLAN NUEVO) (RESOLUCIÓN 3608/22)</w:t>
            </w:r>
            <w:r w:rsidDel="00000000" w:rsidR="00000000" w:rsidRPr="00000000">
              <w:rPr>
                <w:rtl w:val="0"/>
              </w:rPr>
            </w:r>
          </w:p>
        </w:tc>
      </w:tr>
      <w:tr>
        <w:trPr>
          <w:cantSplit w:val="0"/>
          <w:tblHeader w:val="0"/>
        </w:trPr>
        <w:tc>
          <w:tcPr/>
          <w:p w:rsidR="00000000" w:rsidDel="00000000" w:rsidP="00000000" w:rsidRDefault="00000000" w:rsidRPr="00000000" w14:paraId="0000006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Teoría y Metodología en Geografía</w:t>
            </w:r>
          </w:p>
        </w:tc>
        <w:tc>
          <w:tcPr/>
          <w:p w:rsidR="00000000" w:rsidDel="00000000" w:rsidP="00000000" w:rsidRDefault="00000000" w:rsidRPr="00000000" w14:paraId="0000007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7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7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Geografía Urbana</w:t>
            </w:r>
          </w:p>
        </w:tc>
        <w:tc>
          <w:tcPr/>
          <w:p w:rsidR="00000000" w:rsidDel="00000000" w:rsidP="00000000" w:rsidRDefault="00000000" w:rsidRPr="00000000" w14:paraId="0000007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7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7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Geografía Social de América Latina</w:t>
            </w:r>
          </w:p>
        </w:tc>
        <w:tc>
          <w:tcPr/>
          <w:p w:rsidR="00000000" w:rsidDel="00000000" w:rsidP="00000000" w:rsidRDefault="00000000" w:rsidRPr="00000000" w14:paraId="0000007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7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7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Geografía Ambiental de Argentina</w:t>
            </w:r>
          </w:p>
        </w:tc>
        <w:tc>
          <w:tcPr/>
          <w:p w:rsidR="00000000" w:rsidDel="00000000" w:rsidP="00000000" w:rsidRDefault="00000000" w:rsidRPr="00000000" w14:paraId="0000007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7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7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Historia de los Modelos Económicos de Argentina</w:t>
            </w:r>
          </w:p>
        </w:tc>
        <w:tc>
          <w:tcPr/>
          <w:p w:rsidR="00000000" w:rsidDel="00000000" w:rsidP="00000000" w:rsidRDefault="00000000" w:rsidRPr="00000000" w14:paraId="0000007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7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7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Geografía Política y Geopolítica</w:t>
            </w:r>
          </w:p>
        </w:tc>
        <w:tc>
          <w:tcPr/>
          <w:p w:rsidR="00000000" w:rsidDel="00000000" w:rsidP="00000000" w:rsidRDefault="00000000" w:rsidRPr="00000000" w14:paraId="0000007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8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8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Geografía Económica y Social de Argentina</w:t>
            </w:r>
          </w:p>
        </w:tc>
        <w:tc>
          <w:tcPr/>
          <w:p w:rsidR="00000000" w:rsidDel="00000000" w:rsidP="00000000" w:rsidRDefault="00000000" w:rsidRPr="00000000" w14:paraId="0000008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8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8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Teoría y Metodología en Geografía</w:t>
            </w:r>
          </w:p>
        </w:tc>
        <w:tc>
          <w:tcPr/>
          <w:p w:rsidR="00000000" w:rsidDel="00000000" w:rsidP="00000000" w:rsidRDefault="00000000" w:rsidRPr="00000000" w14:paraId="0000008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8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8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Problemas Filosóficos de la Educación</w:t>
            </w:r>
          </w:p>
        </w:tc>
        <w:tc>
          <w:tcPr/>
          <w:p w:rsidR="00000000" w:rsidDel="00000000" w:rsidP="00000000" w:rsidRDefault="00000000" w:rsidRPr="00000000" w14:paraId="0000008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8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8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Geografía Rural</w:t>
            </w:r>
          </w:p>
        </w:tc>
        <w:tc>
          <w:tcPr/>
          <w:p w:rsidR="00000000" w:rsidDel="00000000" w:rsidP="00000000" w:rsidRDefault="00000000" w:rsidRPr="00000000" w14:paraId="0000008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8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8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Problemáticas Ambientales y Regionales</w:t>
            </w:r>
          </w:p>
        </w:tc>
        <w:tc>
          <w:tcPr/>
          <w:p w:rsidR="00000000" w:rsidDel="00000000" w:rsidP="00000000" w:rsidRDefault="00000000" w:rsidRPr="00000000" w14:paraId="0000008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8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9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Geografía Política y Geopolítica</w:t>
            </w:r>
          </w:p>
        </w:tc>
        <w:tc>
          <w:tcPr/>
          <w:p w:rsidR="00000000" w:rsidDel="00000000" w:rsidP="00000000" w:rsidRDefault="00000000" w:rsidRPr="00000000" w14:paraId="0000009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9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9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Geografía Económica y Social de Argentina</w:t>
            </w:r>
          </w:p>
        </w:tc>
        <w:tc>
          <w:tcPr/>
          <w:p w:rsidR="00000000" w:rsidDel="00000000" w:rsidP="00000000" w:rsidRDefault="00000000" w:rsidRPr="00000000" w14:paraId="0000009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9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bl>
    <w:p w:rsidR="00000000" w:rsidDel="00000000" w:rsidP="00000000" w:rsidRDefault="00000000" w:rsidRPr="00000000" w14:paraId="00000096">
      <w:pPr>
        <w:tabs>
          <w:tab w:val="left" w:leader="none" w:pos="5893"/>
        </w:tabs>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7">
      <w:pPr>
        <w:tabs>
          <w:tab w:val="left" w:leader="none" w:pos="5893"/>
        </w:tabs>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 IJD comparte los criterios expuestos, avalando la propuesta.</w:t>
      </w:r>
    </w:p>
    <w:p w:rsidR="00000000" w:rsidDel="00000000" w:rsidP="00000000" w:rsidRDefault="00000000" w:rsidRPr="00000000" w14:paraId="00000098">
      <w:pPr>
        <w:tabs>
          <w:tab w:val="left" w:leader="none" w:pos="5893"/>
        </w:tabs>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cuanto a la propuesta de adecuación al nuevo Régimen Académico Marco en cuanto a asignaturas con final obligatorio y con propuesta pedagógica combinada, del Profesorado En Educación Primaria (Resolución 4154/07), se analiza:</w:t>
      </w:r>
    </w:p>
    <w:p w:rsidR="00000000" w:rsidDel="00000000" w:rsidP="00000000" w:rsidRDefault="00000000" w:rsidRPr="00000000" w14:paraId="00000099">
      <w:pPr>
        <w:tabs>
          <w:tab w:val="left" w:leader="none" w:pos="5893"/>
        </w:tabs>
        <w:spacing w:line="276" w:lineRule="auto"/>
        <w:jc w:val="both"/>
        <w:rPr>
          <w:rFonts w:ascii="Arial Narrow" w:cs="Arial Narrow" w:eastAsia="Arial Narrow" w:hAnsi="Arial Narrow"/>
        </w:rPr>
      </w:pPr>
      <w:r w:rsidDel="00000000" w:rsidR="00000000" w:rsidRPr="00000000">
        <w:rPr>
          <w:rtl w:val="0"/>
        </w:rPr>
      </w:r>
    </w:p>
    <w:tbl>
      <w:tblPr>
        <w:tblStyle w:val="Table2"/>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2410"/>
        <w:gridCol w:w="986"/>
        <w:tblGridChange w:id="0">
          <w:tblGrid>
            <w:gridCol w:w="5098"/>
            <w:gridCol w:w="2410"/>
            <w:gridCol w:w="986"/>
          </w:tblGrid>
        </w:tblGridChange>
      </w:tblGrid>
      <w:tr>
        <w:trPr>
          <w:cantSplit w:val="0"/>
          <w:tblHeader w:val="0"/>
        </w:trPr>
        <w:tc>
          <w:tcPr>
            <w:gridSpan w:val="3"/>
          </w:tcPr>
          <w:p w:rsidR="00000000" w:rsidDel="00000000" w:rsidP="00000000" w:rsidRDefault="00000000" w:rsidRPr="00000000" w14:paraId="0000009A">
            <w:pPr>
              <w:tabs>
                <w:tab w:val="left" w:leader="none" w:pos="5893"/>
              </w:tabs>
              <w:spacing w:line="276"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PROFESORADO EN EDUCACIÓN PRIMARIA (RESOLUCIÓN 4154/07)</w:t>
            </w:r>
          </w:p>
        </w:tc>
      </w:tr>
      <w:tr>
        <w:trPr>
          <w:cantSplit w:val="0"/>
          <w:tblHeader w:val="0"/>
        </w:trPr>
        <w:tc>
          <w:tcPr/>
          <w:p w:rsidR="00000000" w:rsidDel="00000000" w:rsidP="00000000" w:rsidRDefault="00000000" w:rsidRPr="00000000" w14:paraId="0000009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MATERIA</w:t>
            </w:r>
          </w:p>
        </w:tc>
        <w:tc>
          <w:tcPr/>
          <w:p w:rsidR="00000000" w:rsidDel="00000000" w:rsidP="00000000" w:rsidRDefault="00000000" w:rsidRPr="00000000" w14:paraId="0000009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CONDICIÓN</w:t>
            </w:r>
          </w:p>
        </w:tc>
        <w:tc>
          <w:tcPr/>
          <w:p w:rsidR="00000000" w:rsidDel="00000000" w:rsidP="00000000" w:rsidRDefault="00000000" w:rsidRPr="00000000" w14:paraId="0000009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AÑO</w:t>
            </w:r>
          </w:p>
        </w:tc>
      </w:tr>
      <w:tr>
        <w:trPr>
          <w:cantSplit w:val="0"/>
          <w:tblHeader w:val="0"/>
        </w:trPr>
        <w:tc>
          <w:tcPr/>
          <w:p w:rsidR="00000000" w:rsidDel="00000000" w:rsidP="00000000" w:rsidRDefault="00000000" w:rsidRPr="00000000" w14:paraId="000000A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Psicología del Desarrollo y el Aprendizaje I</w:t>
            </w:r>
          </w:p>
        </w:tc>
        <w:tc>
          <w:tcPr/>
          <w:p w:rsidR="00000000" w:rsidDel="00000000" w:rsidP="00000000" w:rsidRDefault="00000000" w:rsidRPr="00000000" w14:paraId="000000A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A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1º</w:t>
            </w:r>
          </w:p>
        </w:tc>
      </w:tr>
      <w:tr>
        <w:trPr>
          <w:cantSplit w:val="0"/>
          <w:tblHeader w:val="0"/>
        </w:trPr>
        <w:tc>
          <w:tcPr/>
          <w:p w:rsidR="00000000" w:rsidDel="00000000" w:rsidP="00000000" w:rsidRDefault="00000000" w:rsidRPr="00000000" w14:paraId="000000A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Filosofía</w:t>
            </w:r>
          </w:p>
        </w:tc>
        <w:tc>
          <w:tcPr/>
          <w:p w:rsidR="00000000" w:rsidDel="00000000" w:rsidP="00000000" w:rsidRDefault="00000000" w:rsidRPr="00000000" w14:paraId="000000A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A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1º</w:t>
            </w:r>
          </w:p>
        </w:tc>
      </w:tr>
      <w:tr>
        <w:trPr>
          <w:cantSplit w:val="0"/>
          <w:tblHeader w:val="0"/>
        </w:trPr>
        <w:tc>
          <w:tcPr/>
          <w:p w:rsidR="00000000" w:rsidDel="00000000" w:rsidP="00000000" w:rsidRDefault="00000000" w:rsidRPr="00000000" w14:paraId="000000A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de las Prácticas del Lenguaje y la Literatura I</w:t>
            </w:r>
          </w:p>
        </w:tc>
        <w:tc>
          <w:tcPr/>
          <w:p w:rsidR="00000000" w:rsidDel="00000000" w:rsidP="00000000" w:rsidRDefault="00000000" w:rsidRPr="00000000" w14:paraId="000000A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A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w:t>
            </w:r>
          </w:p>
        </w:tc>
      </w:tr>
      <w:tr>
        <w:trPr>
          <w:cantSplit w:val="0"/>
          <w:tblHeader w:val="0"/>
        </w:trPr>
        <w:tc>
          <w:tcPr/>
          <w:p w:rsidR="00000000" w:rsidDel="00000000" w:rsidP="00000000" w:rsidRDefault="00000000" w:rsidRPr="00000000" w14:paraId="000000A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de la Matemática I</w:t>
            </w:r>
          </w:p>
        </w:tc>
        <w:tc>
          <w:tcPr/>
          <w:p w:rsidR="00000000" w:rsidDel="00000000" w:rsidP="00000000" w:rsidRDefault="00000000" w:rsidRPr="00000000" w14:paraId="000000A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A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w:t>
            </w:r>
          </w:p>
        </w:tc>
      </w:tr>
      <w:tr>
        <w:trPr>
          <w:cantSplit w:val="0"/>
          <w:tblHeader w:val="0"/>
        </w:trPr>
        <w:tc>
          <w:tcPr/>
          <w:p w:rsidR="00000000" w:rsidDel="00000000" w:rsidP="00000000" w:rsidRDefault="00000000" w:rsidRPr="00000000" w14:paraId="000000A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de las Ciencias Sociales</w:t>
            </w:r>
          </w:p>
        </w:tc>
        <w:tc>
          <w:tcPr/>
          <w:p w:rsidR="00000000" w:rsidDel="00000000" w:rsidP="00000000" w:rsidRDefault="00000000" w:rsidRPr="00000000" w14:paraId="000000A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A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w:t>
            </w:r>
          </w:p>
        </w:tc>
      </w:tr>
      <w:tr>
        <w:trPr>
          <w:cantSplit w:val="0"/>
          <w:tblHeader w:val="0"/>
        </w:trPr>
        <w:tc>
          <w:tcPr/>
          <w:p w:rsidR="00000000" w:rsidDel="00000000" w:rsidP="00000000" w:rsidRDefault="00000000" w:rsidRPr="00000000" w14:paraId="000000A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de las Prácticas del Lenguaje y la Literatura II</w:t>
            </w:r>
          </w:p>
        </w:tc>
        <w:tc>
          <w:tcPr/>
          <w:p w:rsidR="00000000" w:rsidDel="00000000" w:rsidP="00000000" w:rsidRDefault="00000000" w:rsidRPr="00000000" w14:paraId="000000B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B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w:t>
            </w:r>
          </w:p>
        </w:tc>
      </w:tr>
      <w:tr>
        <w:trPr>
          <w:cantSplit w:val="0"/>
          <w:tblHeader w:val="0"/>
        </w:trPr>
        <w:tc>
          <w:tcPr/>
          <w:p w:rsidR="00000000" w:rsidDel="00000000" w:rsidP="00000000" w:rsidRDefault="00000000" w:rsidRPr="00000000" w14:paraId="000000B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de la Matemática II</w:t>
            </w:r>
          </w:p>
        </w:tc>
        <w:tc>
          <w:tcPr/>
          <w:p w:rsidR="00000000" w:rsidDel="00000000" w:rsidP="00000000" w:rsidRDefault="00000000" w:rsidRPr="00000000" w14:paraId="000000B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B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w:t>
            </w:r>
          </w:p>
        </w:tc>
      </w:tr>
      <w:tr>
        <w:trPr>
          <w:cantSplit w:val="0"/>
          <w:tblHeader w:val="0"/>
        </w:trPr>
        <w:tc>
          <w:tcPr/>
          <w:p w:rsidR="00000000" w:rsidDel="00000000" w:rsidP="00000000" w:rsidRDefault="00000000" w:rsidRPr="00000000" w14:paraId="000000B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de las Ciencias Naturales II</w:t>
            </w:r>
          </w:p>
        </w:tc>
        <w:tc>
          <w:tcPr/>
          <w:p w:rsidR="00000000" w:rsidDel="00000000" w:rsidP="00000000" w:rsidRDefault="00000000" w:rsidRPr="00000000" w14:paraId="000000B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B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w:t>
            </w:r>
          </w:p>
        </w:tc>
      </w:tr>
      <w:tr>
        <w:trPr>
          <w:cantSplit w:val="0"/>
          <w:tblHeader w:val="0"/>
        </w:trPr>
        <w:tc>
          <w:tcPr/>
          <w:p w:rsidR="00000000" w:rsidDel="00000000" w:rsidP="00000000" w:rsidRDefault="00000000" w:rsidRPr="00000000" w14:paraId="000000B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Pedagogía Crítica de las Diferencias</w:t>
            </w:r>
          </w:p>
        </w:tc>
        <w:tc>
          <w:tcPr/>
          <w:p w:rsidR="00000000" w:rsidDel="00000000" w:rsidP="00000000" w:rsidRDefault="00000000" w:rsidRPr="00000000" w14:paraId="000000B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B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r>
        <w:trPr>
          <w:cantSplit w:val="0"/>
          <w:tblHeader w:val="0"/>
        </w:trPr>
        <w:tc>
          <w:tcPr/>
          <w:p w:rsidR="00000000" w:rsidDel="00000000" w:rsidP="00000000" w:rsidRDefault="00000000" w:rsidRPr="00000000" w14:paraId="000000B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Teorías Sociopolíticas y Educación</w:t>
            </w:r>
          </w:p>
        </w:tc>
        <w:tc>
          <w:tcPr/>
          <w:p w:rsidR="00000000" w:rsidDel="00000000" w:rsidP="00000000" w:rsidRDefault="00000000" w:rsidRPr="00000000" w14:paraId="000000B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B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2º</w:t>
            </w:r>
          </w:p>
        </w:tc>
      </w:tr>
      <w:tr>
        <w:trPr>
          <w:cantSplit w:val="0"/>
          <w:tblHeader w:val="0"/>
        </w:trPr>
        <w:tc>
          <w:tcPr/>
          <w:p w:rsidR="00000000" w:rsidDel="00000000" w:rsidP="00000000" w:rsidRDefault="00000000" w:rsidRPr="00000000" w14:paraId="000000B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Configuraciones Culturales del Sujeto Educativo de Primaria</w:t>
            </w:r>
          </w:p>
        </w:tc>
        <w:tc>
          <w:tcPr/>
          <w:p w:rsidR="00000000" w:rsidDel="00000000" w:rsidP="00000000" w:rsidRDefault="00000000" w:rsidRPr="00000000" w14:paraId="000000B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C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C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Historia y Prospectiva de la Educación</w:t>
            </w:r>
          </w:p>
        </w:tc>
        <w:tc>
          <w:tcPr/>
          <w:p w:rsidR="00000000" w:rsidDel="00000000" w:rsidP="00000000" w:rsidRDefault="00000000" w:rsidRPr="00000000" w14:paraId="000000C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C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C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Políticas, legislación y Administración del Trabajo Escolar</w:t>
            </w:r>
          </w:p>
        </w:tc>
        <w:tc>
          <w:tcPr/>
          <w:p w:rsidR="00000000" w:rsidDel="00000000" w:rsidP="00000000" w:rsidRDefault="00000000" w:rsidRPr="00000000" w14:paraId="000000C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C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3º</w:t>
            </w:r>
          </w:p>
        </w:tc>
      </w:tr>
      <w:tr>
        <w:trPr>
          <w:cantSplit w:val="0"/>
          <w:tblHeader w:val="0"/>
        </w:trPr>
        <w:tc>
          <w:tcPr/>
          <w:p w:rsidR="00000000" w:rsidDel="00000000" w:rsidP="00000000" w:rsidRDefault="00000000" w:rsidRPr="00000000" w14:paraId="000000C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Pedagogía Crítica de las Diferencias</w:t>
            </w:r>
          </w:p>
        </w:tc>
        <w:tc>
          <w:tcPr/>
          <w:p w:rsidR="00000000" w:rsidDel="00000000" w:rsidP="00000000" w:rsidRDefault="00000000" w:rsidRPr="00000000" w14:paraId="000000C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Prop. Ped. Combinada</w:t>
            </w:r>
          </w:p>
        </w:tc>
        <w:tc>
          <w:tcPr/>
          <w:p w:rsidR="00000000" w:rsidDel="00000000" w:rsidP="00000000" w:rsidRDefault="00000000" w:rsidRPr="00000000" w14:paraId="000000C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4º</w:t>
            </w:r>
          </w:p>
        </w:tc>
      </w:tr>
    </w:tbl>
    <w:p w:rsidR="00000000" w:rsidDel="00000000" w:rsidP="00000000" w:rsidRDefault="00000000" w:rsidRPr="00000000" w14:paraId="000000CA">
      <w:pPr>
        <w:tabs>
          <w:tab w:val="left" w:leader="none" w:pos="5893"/>
        </w:tabs>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B">
      <w:pPr>
        <w:tabs>
          <w:tab w:val="left" w:leader="none" w:pos="5893"/>
        </w:tabs>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cuanto al Profesorado de Educación Secundaria en Biología, esta IJD junto con el Director consideran la propuesta que se vuelca a continuación. Cabe señalar que por tratarse de una nueva oferta academica, no contando con e cuerpo docente de la misma, se deja a  criterio del ISFD evaluar las asignaturas con P.P.C.</w:t>
      </w:r>
    </w:p>
    <w:p w:rsidR="00000000" w:rsidDel="00000000" w:rsidP="00000000" w:rsidRDefault="00000000" w:rsidRPr="00000000" w14:paraId="000000CC">
      <w:pPr>
        <w:tabs>
          <w:tab w:val="left" w:leader="none" w:pos="5893"/>
        </w:tabs>
        <w:spacing w:line="276" w:lineRule="auto"/>
        <w:jc w:val="both"/>
        <w:rPr>
          <w:rFonts w:ascii="Arial Narrow" w:cs="Arial Narrow" w:eastAsia="Arial Narrow" w:hAnsi="Arial Narrow"/>
        </w:rPr>
      </w:pPr>
      <w:r w:rsidDel="00000000" w:rsidR="00000000" w:rsidRPr="00000000">
        <w:rPr>
          <w:rtl w:val="0"/>
        </w:rPr>
      </w:r>
    </w:p>
    <w:tbl>
      <w:tblPr>
        <w:tblStyle w:val="Table3"/>
        <w:tblW w:w="84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2410"/>
        <w:gridCol w:w="986"/>
        <w:tblGridChange w:id="0">
          <w:tblGrid>
            <w:gridCol w:w="5098"/>
            <w:gridCol w:w="2410"/>
            <w:gridCol w:w="986"/>
          </w:tblGrid>
        </w:tblGridChange>
      </w:tblGrid>
      <w:tr>
        <w:trPr>
          <w:cantSplit w:val="0"/>
          <w:tblHeader w:val="0"/>
        </w:trPr>
        <w:tc>
          <w:tcPr>
            <w:gridSpan w:val="3"/>
          </w:tcPr>
          <w:p w:rsidR="00000000" w:rsidDel="00000000" w:rsidP="00000000" w:rsidRDefault="00000000" w:rsidRPr="00000000" w14:paraId="000000CD">
            <w:pPr>
              <w:tabs>
                <w:tab w:val="left" w:leader="none" w:pos="5893"/>
              </w:tabs>
              <w:spacing w:line="276"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PROFESORADO EN BIOLOGÍA RESOL. 3605/22</w:t>
            </w:r>
          </w:p>
        </w:tc>
      </w:tr>
      <w:tr>
        <w:trPr>
          <w:cantSplit w:val="0"/>
          <w:tblHeader w:val="0"/>
        </w:trPr>
        <w:tc>
          <w:tcPr/>
          <w:p w:rsidR="00000000" w:rsidDel="00000000" w:rsidP="00000000" w:rsidRDefault="00000000" w:rsidRPr="00000000" w14:paraId="000000D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MATERIA</w:t>
            </w:r>
          </w:p>
        </w:tc>
        <w:tc>
          <w:tcPr/>
          <w:p w:rsidR="00000000" w:rsidDel="00000000" w:rsidP="00000000" w:rsidRDefault="00000000" w:rsidRPr="00000000" w14:paraId="000000D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CONDICIÓN</w:t>
            </w:r>
          </w:p>
        </w:tc>
        <w:tc>
          <w:tcPr/>
          <w:p w:rsidR="00000000" w:rsidDel="00000000" w:rsidP="00000000" w:rsidRDefault="00000000" w:rsidRPr="00000000" w14:paraId="000000D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AÑO</w:t>
            </w:r>
          </w:p>
        </w:tc>
      </w:tr>
      <w:tr>
        <w:trPr>
          <w:cantSplit w:val="0"/>
          <w:tblHeader w:val="0"/>
        </w:trPr>
        <w:tc>
          <w:tcPr/>
          <w:p w:rsidR="00000000" w:rsidDel="00000000" w:rsidP="00000000" w:rsidRDefault="00000000" w:rsidRPr="00000000" w14:paraId="000000D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Introducción a los Sistemas Biológicos</w:t>
            </w:r>
          </w:p>
        </w:tc>
        <w:tc>
          <w:tcPr/>
          <w:p w:rsidR="00000000" w:rsidDel="00000000" w:rsidP="00000000" w:rsidRDefault="00000000" w:rsidRPr="00000000" w14:paraId="000000D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D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1º</w:t>
            </w:r>
          </w:p>
        </w:tc>
      </w:tr>
      <w:tr>
        <w:trPr>
          <w:cantSplit w:val="0"/>
          <w:tblHeader w:val="0"/>
        </w:trPr>
        <w:tc>
          <w:tcPr/>
          <w:p w:rsidR="00000000" w:rsidDel="00000000" w:rsidP="00000000" w:rsidRDefault="00000000" w:rsidRPr="00000000" w14:paraId="000000D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Química y Actividad Experimental I</w:t>
            </w:r>
          </w:p>
        </w:tc>
        <w:tc>
          <w:tcPr/>
          <w:p w:rsidR="00000000" w:rsidDel="00000000" w:rsidP="00000000" w:rsidRDefault="00000000" w:rsidRPr="00000000" w14:paraId="000000D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D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1º</w:t>
            </w:r>
          </w:p>
        </w:tc>
      </w:tr>
      <w:tr>
        <w:trPr>
          <w:cantSplit w:val="0"/>
          <w:tblHeader w:val="0"/>
        </w:trPr>
        <w:tc>
          <w:tcPr/>
          <w:p w:rsidR="00000000" w:rsidDel="00000000" w:rsidP="00000000" w:rsidRDefault="00000000" w:rsidRPr="00000000" w14:paraId="000000D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de las Ciencias Naturales</w:t>
            </w:r>
          </w:p>
        </w:tc>
        <w:tc>
          <w:tcPr/>
          <w:p w:rsidR="00000000" w:rsidDel="00000000" w:rsidP="00000000" w:rsidRDefault="00000000" w:rsidRPr="00000000" w14:paraId="000000D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D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w:t>
            </w:r>
          </w:p>
        </w:tc>
      </w:tr>
      <w:tr>
        <w:trPr>
          <w:cantSplit w:val="0"/>
          <w:tblHeader w:val="0"/>
        </w:trPr>
        <w:tc>
          <w:tcPr/>
          <w:p w:rsidR="00000000" w:rsidDel="00000000" w:rsidP="00000000" w:rsidRDefault="00000000" w:rsidRPr="00000000" w14:paraId="000000D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Fisicoquímica de los Sistemas Biológicos</w:t>
            </w:r>
          </w:p>
        </w:tc>
        <w:tc>
          <w:tcPr/>
          <w:p w:rsidR="00000000" w:rsidDel="00000000" w:rsidP="00000000" w:rsidRDefault="00000000" w:rsidRPr="00000000" w14:paraId="000000D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DE">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w:t>
            </w:r>
          </w:p>
        </w:tc>
      </w:tr>
      <w:tr>
        <w:trPr>
          <w:cantSplit w:val="0"/>
          <w:tblHeader w:val="0"/>
        </w:trPr>
        <w:tc>
          <w:tcPr/>
          <w:p w:rsidR="00000000" w:rsidDel="00000000" w:rsidP="00000000" w:rsidRDefault="00000000" w:rsidRPr="00000000" w14:paraId="000000DF">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Introducción a la Biología Celular y Molecular</w:t>
            </w:r>
          </w:p>
        </w:tc>
        <w:tc>
          <w:tcPr/>
          <w:p w:rsidR="00000000" w:rsidDel="00000000" w:rsidP="00000000" w:rsidRDefault="00000000" w:rsidRPr="00000000" w14:paraId="000000E0">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E1">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w:t>
            </w:r>
          </w:p>
        </w:tc>
      </w:tr>
      <w:tr>
        <w:trPr>
          <w:cantSplit w:val="0"/>
          <w:tblHeader w:val="0"/>
        </w:trPr>
        <w:tc>
          <w:tcPr/>
          <w:p w:rsidR="00000000" w:rsidDel="00000000" w:rsidP="00000000" w:rsidRDefault="00000000" w:rsidRPr="00000000" w14:paraId="000000E2">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Biología de las Plantas y las Algas</w:t>
            </w:r>
          </w:p>
        </w:tc>
        <w:tc>
          <w:tcPr/>
          <w:p w:rsidR="00000000" w:rsidDel="00000000" w:rsidP="00000000" w:rsidRDefault="00000000" w:rsidRPr="00000000" w14:paraId="000000E3">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E4">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w:t>
            </w:r>
          </w:p>
        </w:tc>
      </w:tr>
      <w:tr>
        <w:trPr>
          <w:cantSplit w:val="0"/>
          <w:tblHeader w:val="0"/>
        </w:trPr>
        <w:tc>
          <w:tcPr/>
          <w:p w:rsidR="00000000" w:rsidDel="00000000" w:rsidP="00000000" w:rsidRDefault="00000000" w:rsidRPr="00000000" w14:paraId="000000E5">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Biología de los Animales</w:t>
            </w:r>
          </w:p>
        </w:tc>
        <w:tc>
          <w:tcPr/>
          <w:p w:rsidR="00000000" w:rsidDel="00000000" w:rsidP="00000000" w:rsidRDefault="00000000" w:rsidRPr="00000000" w14:paraId="000000E6">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E7">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w:t>
            </w:r>
          </w:p>
        </w:tc>
      </w:tr>
      <w:tr>
        <w:trPr>
          <w:cantSplit w:val="0"/>
          <w:tblHeader w:val="0"/>
        </w:trPr>
        <w:tc>
          <w:tcPr/>
          <w:p w:rsidR="00000000" w:rsidDel="00000000" w:rsidP="00000000" w:rsidRDefault="00000000" w:rsidRPr="00000000" w14:paraId="000000E8">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Biología Humana y Salud</w:t>
            </w:r>
          </w:p>
        </w:tc>
        <w:tc>
          <w:tcPr/>
          <w:p w:rsidR="00000000" w:rsidDel="00000000" w:rsidP="00000000" w:rsidRDefault="00000000" w:rsidRPr="00000000" w14:paraId="000000E9">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EA">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w:t>
            </w:r>
          </w:p>
        </w:tc>
      </w:tr>
      <w:tr>
        <w:trPr>
          <w:cantSplit w:val="0"/>
          <w:tblHeader w:val="0"/>
        </w:trPr>
        <w:tc>
          <w:tcPr/>
          <w:p w:rsidR="00000000" w:rsidDel="00000000" w:rsidP="00000000" w:rsidRDefault="00000000" w:rsidRPr="00000000" w14:paraId="000000EB">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Didáctica de la Biología</w:t>
            </w:r>
          </w:p>
        </w:tc>
        <w:tc>
          <w:tcPr/>
          <w:p w:rsidR="00000000" w:rsidDel="00000000" w:rsidP="00000000" w:rsidRDefault="00000000" w:rsidRPr="00000000" w14:paraId="000000EC">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Final Obligatorio</w:t>
            </w:r>
          </w:p>
        </w:tc>
        <w:tc>
          <w:tcPr/>
          <w:p w:rsidR="00000000" w:rsidDel="00000000" w:rsidP="00000000" w:rsidRDefault="00000000" w:rsidRPr="00000000" w14:paraId="000000ED">
            <w:pPr>
              <w:tabs>
                <w:tab w:val="left" w:leader="none" w:pos="5893"/>
              </w:tabs>
              <w:spacing w:line="276"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w:t>
            </w:r>
          </w:p>
        </w:tc>
      </w:tr>
    </w:tbl>
    <w:p w:rsidR="00000000" w:rsidDel="00000000" w:rsidP="00000000" w:rsidRDefault="00000000" w:rsidRPr="00000000" w14:paraId="000000E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reflexiona con el Directr, en tanto la Resolución 4196/24 Régimen Académico Marco Jurisdiccional del Nivel Superior, es el resultado de un proceso progresivo desde sus inicios para asegurar un desarrollo participativo, para atender las necesidades del nivel superior de la Provincia de Buenos Aires, y las particularidades de cada modalidad. Como resultado de dicho proceso contamos con una normativa que acompaña las trayectorias estudiantiles desde la construcción de lo común para el nivel superior dependiente de la DGCyE. Por ello, resulta fundamental avanzar en el trabajo colectivo en pos de asegurar su adecuada implementación.</w:t>
      </w:r>
    </w:p>
    <w:p w:rsidR="00000000" w:rsidDel="00000000" w:rsidP="00000000" w:rsidRDefault="00000000" w:rsidRPr="00000000" w14:paraId="000000F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 IJD se despide, valorando la activa participación del Director en el desarrollo de la Jornada, recordando la necesidad de trabajar en forma conjunta y colaborativa  en el marco de la complejidad de un sistema educativo atravesado por las desigualdades, las diferencias y las diversidades. Para ello, sin dudas, se ha de propiciar una articulación sistemática y estratégica de las diferentes áreas que la integran para hacer frente a los desafíos, para, de esa forma, abordar de manera integral las problemáticas educativas que requieren respuestas en el corto, mediano y largo plazo.</w:t>
      </w:r>
    </w:p>
    <w:p w:rsidR="00000000" w:rsidDel="00000000" w:rsidP="00000000" w:rsidRDefault="00000000" w:rsidRPr="00000000" w14:paraId="000000F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F2">
      <w:pPr>
        <w:jc w:val="both"/>
        <w:rPr>
          <w:rFonts w:ascii="Arial Narrow" w:cs="Arial Narrow" w:eastAsia="Arial Narrow" w:hAnsi="Arial Narrow"/>
        </w:rPr>
      </w:pPr>
      <w:r w:rsidDel="00000000" w:rsidR="00000000" w:rsidRPr="00000000">
        <w:rPr>
          <w:rtl w:val="0"/>
        </w:rPr>
      </w:r>
    </w:p>
    <w:sectPr>
      <w:headerReference r:id="rId6" w:type="default"/>
      <w:footerReference r:id="rId7" w:type="default"/>
      <w:pgSz w:h="16839" w:w="11907"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Narrow"/>
  <w:font w:name="Encode Sans Condensed Thi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567" w:firstLine="0"/>
      <w:jc w:val="both"/>
      <w:rPr>
        <w:rFonts w:ascii="Encode Sans Condensed Thin" w:cs="Encode Sans Condensed Thin" w:eastAsia="Encode Sans Condensed Thin" w:hAnsi="Encode Sans Condensed Thin"/>
        <w:b w:val="1"/>
        <w:sz w:val="20"/>
        <w:szCs w:val="20"/>
      </w:rPr>
    </w:pPr>
    <w:r w:rsidDel="00000000" w:rsidR="00000000" w:rsidRPr="00000000">
      <w:rPr>
        <w:rFonts w:ascii="Encode Sans Condensed Thin" w:cs="Encode Sans Condensed Thin" w:eastAsia="Encode Sans Condensed Thin" w:hAnsi="Encode Sans Condensed Thin"/>
        <w:b w:val="1"/>
        <w:color w:val="000000"/>
        <w:sz w:val="20"/>
        <w:szCs w:val="20"/>
        <w:rtl w:val="0"/>
      </w:rPr>
      <w:t xml:space="preserve">JEFATURA DE INSPECCIÓN DISTRITAL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1996439</wp:posOffset>
          </wp:positionH>
          <wp:positionV relativeFrom="paragraph">
            <wp:posOffset>29845</wp:posOffset>
          </wp:positionV>
          <wp:extent cx="4248150" cy="10191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11924" l="8703" r="0" t="-11924"/>
                  <a:stretch>
                    <a:fillRect/>
                  </a:stretch>
                </pic:blipFill>
                <pic:spPr>
                  <a:xfrm>
                    <a:off x="0" y="0"/>
                    <a:ext cx="4248150" cy="1019175"/>
                  </a:xfrm>
                  <a:prstGeom prst="rect"/>
                  <a:ln/>
                </pic:spPr>
              </pic:pic>
            </a:graphicData>
          </a:graphic>
        </wp:anchor>
      </w:drawing>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567" w:firstLine="0"/>
      <w:rPr>
        <w:rFonts w:ascii="Encode Sans Condensed Thin" w:cs="Encode Sans Condensed Thin" w:eastAsia="Encode Sans Condensed Thin" w:hAnsi="Encode Sans Condensed Thin"/>
        <w:sz w:val="20"/>
        <w:szCs w:val="20"/>
      </w:rPr>
    </w:pPr>
    <w:r w:rsidDel="00000000" w:rsidR="00000000" w:rsidRPr="00000000">
      <w:rPr>
        <w:rFonts w:ascii="Encode Sans Condensed Thin" w:cs="Encode Sans Condensed Thin" w:eastAsia="Encode Sans Condensed Thin" w:hAnsi="Encode Sans Condensed Thin"/>
        <w:b w:val="1"/>
        <w:sz w:val="20"/>
        <w:szCs w:val="20"/>
        <w:rtl w:val="0"/>
      </w:rPr>
      <w:t xml:space="preserve">PINAMAR</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567" w:firstLine="0"/>
      <w:jc w:val="both"/>
      <w:rPr>
        <w:rFonts w:ascii="Encode Sans Condensed Thin" w:cs="Encode Sans Condensed Thin" w:eastAsia="Encode Sans Condensed Thin" w:hAnsi="Encode Sans Condensed Thin"/>
        <w:sz w:val="20"/>
        <w:szCs w:val="20"/>
      </w:rPr>
    </w:pPr>
    <w:r w:rsidDel="00000000" w:rsidR="00000000" w:rsidRPr="00000000">
      <w:rPr>
        <w:rFonts w:ascii="Encode Sans Condensed Thin" w:cs="Encode Sans Condensed Thin" w:eastAsia="Encode Sans Condensed Thin" w:hAnsi="Encode Sans Condensed Thin"/>
        <w:color w:val="000000"/>
        <w:sz w:val="20"/>
        <w:szCs w:val="20"/>
        <w:rtl w:val="0"/>
      </w:rPr>
      <w:t xml:space="preserve">Rivadavia 1055</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567" w:firstLine="0"/>
      <w:jc w:val="both"/>
      <w:rPr>
        <w:rFonts w:ascii="Encode Sans Condensed Thin" w:cs="Encode Sans Condensed Thin" w:eastAsia="Encode Sans Condensed Thin" w:hAnsi="Encode Sans Condensed Thin"/>
        <w:color w:val="000000"/>
        <w:sz w:val="20"/>
        <w:szCs w:val="20"/>
      </w:rPr>
    </w:pPr>
    <w:r w:rsidDel="00000000" w:rsidR="00000000" w:rsidRPr="00000000">
      <w:rPr>
        <w:rFonts w:ascii="Encode Sans Condensed Thin" w:cs="Encode Sans Condensed Thin" w:eastAsia="Encode Sans Condensed Thin" w:hAnsi="Encode Sans Condensed Thin"/>
        <w:sz w:val="20"/>
        <w:szCs w:val="20"/>
        <w:rtl w:val="0"/>
      </w:rPr>
      <w:t xml:space="preserve">Pinamar, Provincia de Bs. As</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419"/>
        <w:tab w:val="right" w:leader="none" w:pos="8838"/>
        <w:tab w:val="left" w:leader="none" w:pos="6930"/>
      </w:tabs>
      <w:spacing w:after="0" w:line="240" w:lineRule="auto"/>
      <w:ind w:left="-567" w:firstLine="0"/>
      <w:jc w:val="both"/>
      <w:rPr>
        <w:rFonts w:ascii="Encode Sans Condensed Thin" w:cs="Encode Sans Condensed Thin" w:eastAsia="Encode Sans Condensed Thin" w:hAnsi="Encode Sans Condensed Thin"/>
        <w:color w:val="0563c1"/>
        <w:sz w:val="20"/>
        <w:szCs w:val="20"/>
        <w:u w:val="single"/>
      </w:rPr>
    </w:pPr>
    <w:r w:rsidDel="00000000" w:rsidR="00000000" w:rsidRPr="00000000">
      <w:rPr>
        <w:rFonts w:ascii="Encode Sans Condensed Thin" w:cs="Encode Sans Condensed Thin" w:eastAsia="Encode Sans Condensed Thin" w:hAnsi="Encode Sans Condensed Thin"/>
        <w:color w:val="0563c1"/>
        <w:sz w:val="20"/>
        <w:szCs w:val="20"/>
        <w:u w:val="single"/>
        <w:rtl w:val="0"/>
      </w:rPr>
      <w:t xml:space="preserve">Jd124@abc.gob.ar</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left="-567" w:firstLine="0"/>
      <w:jc w:val="both"/>
      <w:rPr>
        <w:rFonts w:ascii="Encode Sans Condensed Thin" w:cs="Encode Sans Condensed Thin" w:eastAsia="Encode Sans Condensed Thin" w:hAnsi="Encode Sans Condensed Thin"/>
        <w:color w:val="000000"/>
        <w:sz w:val="20"/>
        <w:szCs w:val="20"/>
      </w:rPr>
    </w:pPr>
    <w:r w:rsidDel="00000000" w:rsidR="00000000" w:rsidRPr="00000000">
      <w:rPr>
        <w:rFonts w:ascii="Encode Sans Condensed Thin" w:cs="Encode Sans Condensed Thin" w:eastAsia="Encode Sans Condensed Thin" w:hAnsi="Encode Sans Condensed Thin"/>
        <w:color w:val="000000"/>
        <w:sz w:val="20"/>
        <w:szCs w:val="20"/>
        <w:rtl w:val="0"/>
      </w:rPr>
      <w:t xml:space="preserve">Tel. (02254</w:t>
    </w:r>
    <w:r w:rsidDel="00000000" w:rsidR="00000000" w:rsidRPr="00000000">
      <w:rPr>
        <w:rFonts w:ascii="Encode Sans Condensed Thin" w:cs="Encode Sans Condensed Thin" w:eastAsia="Encode Sans Condensed Thin" w:hAnsi="Encode Sans Condensed Thin"/>
        <w:sz w:val="20"/>
        <w:szCs w:val="20"/>
        <w:rtl w:val="0"/>
      </w:rPr>
      <w:t xml:space="preserve">) 483993</w:t>
    </w: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2025-Centenario de la Refinería YPF La Plata: Emblema de la Soberanía Energética Argentina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